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28" o:spid="_x0000_s1028" o:spt="202" type="#_x0000_t202" style="position:absolute;left:0pt;margin-left:-10.5pt;margin-top:-31.2pt;height:31.2pt;width:94.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附件4：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  <w:szCs w:val="28"/>
        </w:rPr>
        <w:t>北京邮电大学大学生创新训练项目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阶</w:t>
      </w:r>
      <w:r>
        <w:rPr>
          <w:rFonts w:hint="eastAsia"/>
          <w:b/>
          <w:bCs/>
          <w:sz w:val="28"/>
          <w:szCs w:val="28"/>
          <w:lang w:eastAsia="zh-CN"/>
        </w:rPr>
        <w:t>段</w:t>
      </w:r>
      <w:r>
        <w:rPr>
          <w:rFonts w:hint="eastAsia"/>
          <w:b/>
          <w:bCs/>
          <w:sz w:val="28"/>
          <w:szCs w:val="28"/>
        </w:rPr>
        <w:t>检查评分表</w:t>
      </w:r>
    </w:p>
    <w:tbl>
      <w:tblPr>
        <w:tblStyle w:val="4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13"/>
        <w:gridCol w:w="3719"/>
        <w:gridCol w:w="2126"/>
        <w:gridCol w:w="108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43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sz w:val="24"/>
              </w:rPr>
              <w:t>A级 □   B级 □   C级 □ D级 □</w:t>
            </w:r>
          </w:p>
        </w:tc>
        <w:tc>
          <w:tcPr>
            <w:tcW w:w="2126" w:type="dxa"/>
            <w:vAlign w:val="center"/>
          </w:tcPr>
          <w:p>
            <w:pPr>
              <w:ind w:left="1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项目所依托学院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ind w:left="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项目研究起止时间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项目答辩评分表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评价内容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分值说明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1、项目执行进度情况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按进度或提前完成项目任务；（25-30分）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基本按进度完成项目任务；（15-20分）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未按进度完成项目任务；（1-10分）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2、研究开发工作与成果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研究工作与成果突出，成员科研训练情况好；（25-30分）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研究工作与成果较突出，成员科研训练情况一般；（15-20分）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研究工作与成果一般，成员科研训练情况较差；（1-10分）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3、经费使用情况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经费使用具有政策合规性、经济合理性、项目相关性；（9-10分）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经费使用基本具有政策合规性、经济合理性、项目相关性；（5-7分）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经费使用不具有政策合规性、经济合理性、项目相关性；（1-3分）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4、项目组织管理情况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项目组织管理工作好，项目组人员分工明确，投入研究开发时间长；（18-20）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项目组织管理工作较好，项目组人员有分工，投入一定时间进行项目研究；（12-15）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项目组织管理工作较差，项目组人员分工不清，投入研究时间不足；（1-8）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5、资料准备情况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资料准备完整、规范；（9-10分）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资料准备基本完整、规范；（5-7分）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line="228" w:lineRule="auto"/>
              <w:rPr>
                <w:color w:val="000000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资料准备不完整；（1-3分）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61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6932" w:type="dxa"/>
            <w:gridSpan w:val="3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16" w:type="dxa"/>
            <w:gridSpan w:val="6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整体评价：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优秀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良好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合格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□不</w:t>
            </w:r>
            <w:r>
              <w:rPr>
                <w:rFonts w:hint="eastAsia"/>
                <w:b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检查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34" w:type="dxa"/>
            <w:gridSpan w:val="5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是否能按时完成项目    是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否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ind w:right="315"/>
              <w:jc w:val="right"/>
              <w:rPr>
                <w:b/>
                <w:color w:val="000000"/>
                <w:szCs w:val="21"/>
              </w:rPr>
            </w:pPr>
          </w:p>
          <w:p>
            <w:pPr>
              <w:ind w:right="735" w:firstLine="2673" w:firstLineChars="126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负责人签字：                年     月      日</w:t>
            </w:r>
          </w:p>
        </w:tc>
      </w:tr>
    </w:tbl>
    <w:p>
      <w:pPr>
        <w:ind w:right="-716" w:rightChars="-341"/>
      </w:pPr>
      <w:r>
        <w:rPr>
          <w:rFonts w:hint="eastAsia"/>
        </w:rPr>
        <w:t>注：100－90分为“优秀”、89－80分为“良好”、79－60分为“合格”、60分以下为“不合格”。</w:t>
      </w:r>
    </w:p>
    <w:p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北京邮电大学大学生创业训练项目阶段检查评分表</w:t>
      </w:r>
    </w:p>
    <w:tbl>
      <w:tblPr>
        <w:tblStyle w:val="4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13"/>
        <w:gridCol w:w="4144"/>
        <w:gridCol w:w="2410"/>
        <w:gridCol w:w="378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43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sz w:val="24"/>
              </w:rPr>
              <w:t>A级 □   B级 □   C级 □ D级 □</w:t>
            </w:r>
          </w:p>
        </w:tc>
        <w:tc>
          <w:tcPr>
            <w:tcW w:w="2410" w:type="dxa"/>
            <w:vAlign w:val="center"/>
          </w:tcPr>
          <w:p>
            <w:pPr>
              <w:ind w:left="1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项目所依托学院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项目研究起止时间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项目答辩评分表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评价内容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评审内容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1产品的研发情况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szCs w:val="21"/>
              </w:rPr>
              <w:t>产品/服务的技术、特点、创新性、可拥有的知识产权的分析；目前产品完成的程度。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2、创业训练方面已开展的工作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编制商业计划书；开展的市场的调研和可行性论证；模拟</w:t>
            </w:r>
            <w:r>
              <w:rPr>
                <w:rFonts w:hint="eastAsia" w:ascii="宋体" w:hAnsi="宋体"/>
                <w:bCs/>
                <w:spacing w:val="-16"/>
                <w:szCs w:val="21"/>
              </w:rPr>
              <w:t>公司化运作方式</w:t>
            </w:r>
            <w:r>
              <w:rPr>
                <w:rFonts w:hint="eastAsia"/>
                <w:color w:val="000000"/>
              </w:rPr>
              <w:t>；参加企业的实践。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3、团队组织情况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团队角色分工(主要是指公司中的角色扮演)；团队整体素质和研究能力；团队的创业素质。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4、经费使用情况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经费预算合理；经费使用合理。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5、资料准备情况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资料准备的完整性和规范性。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6、特别加分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由评委根据自己的商业经验和直觉，参照项目的实际商业价值和各自特点，适度自由给分。此项分并非必给，但最高不能超过此项总分值。并请注明加分理由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特别加分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spacing w:line="228" w:lineRule="auto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61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6932" w:type="dxa"/>
            <w:gridSpan w:val="3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16" w:type="dxa"/>
            <w:gridSpan w:val="6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整体评价：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优秀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良好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合格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□不</w:t>
            </w:r>
            <w:r>
              <w:rPr>
                <w:rFonts w:hint="eastAsia"/>
                <w:b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检查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34" w:type="dxa"/>
            <w:gridSpan w:val="5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是否能按时完成项目    是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否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ind w:right="315"/>
              <w:jc w:val="right"/>
              <w:rPr>
                <w:b/>
                <w:color w:val="000000"/>
                <w:szCs w:val="21"/>
              </w:rPr>
            </w:pPr>
          </w:p>
          <w:p>
            <w:pPr>
              <w:ind w:right="735" w:firstLine="2673" w:firstLineChars="126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负责人签字：                年     月      日</w:t>
            </w:r>
          </w:p>
        </w:tc>
      </w:tr>
    </w:tbl>
    <w:p>
      <w:pPr>
        <w:ind w:right="-716" w:rightChars="-341"/>
      </w:pPr>
      <w:r>
        <w:rPr>
          <w:rFonts w:hint="eastAsia"/>
        </w:rPr>
        <w:t>注：100－90分为“优秀”、89－80分为“良好”、79－60分为“合格”、60分以下为“不合格”。</w:t>
      </w:r>
    </w:p>
    <w:p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北京邮电大学大学生创业实践项目阶段检查评分表</w:t>
      </w:r>
    </w:p>
    <w:tbl>
      <w:tblPr>
        <w:tblStyle w:val="4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13"/>
        <w:gridCol w:w="4144"/>
        <w:gridCol w:w="1984"/>
        <w:gridCol w:w="804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43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sz w:val="24"/>
              </w:rPr>
              <w:t>A级 □   B级 □   C级 □  D级 □</w:t>
            </w:r>
          </w:p>
        </w:tc>
        <w:tc>
          <w:tcPr>
            <w:tcW w:w="1984" w:type="dxa"/>
            <w:vAlign w:val="center"/>
          </w:tcPr>
          <w:p>
            <w:pPr>
              <w:ind w:left="1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项目所依托学院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项目研究起止时间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项目答辩评分表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评价内容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评审内容</w:t>
            </w:r>
            <w:bookmarkStart w:id="0" w:name="_GoBack"/>
            <w:bookmarkEnd w:id="0"/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1技术评价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szCs w:val="21"/>
              </w:rPr>
              <w:t>从技术层面评价项目技术的先进性，是否具有核心竞争力，形成行业壁垒；技术研发方向是否符合行业发展方向。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2、项目市场前景评价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从市场角度评价项目团队对市场发展方向的分校和把握；团队提供的市场调研成果。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3、项目风险评价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从风险的角度评价项目存在的市场风险和融资风险。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4、项目前期成果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项目已取得的阶段性成果以及出现的问题与解决办法。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5、后期工作安排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后一阶段的工作调整和计划安排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6、特别加分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>
            <w:pPr>
              <w:spacing w:line="228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由评委根据自己的商业经验和直觉，参照项目的实际商业价值和各自特点，适度自由给分。此项分并非必给，但最高不能超过此项总分值。并请注明加分理由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特别加分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spacing w:line="228" w:lineRule="auto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61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6932" w:type="dxa"/>
            <w:gridSpan w:val="3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16" w:type="dxa"/>
            <w:gridSpan w:val="6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整体评价：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优秀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良好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合格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□不</w:t>
            </w:r>
            <w:r>
              <w:rPr>
                <w:rFonts w:hint="eastAsia"/>
                <w:b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检查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34" w:type="dxa"/>
            <w:gridSpan w:val="5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是否能按时完成项目    是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否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□</w:t>
            </w: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ind w:right="315"/>
              <w:jc w:val="right"/>
              <w:rPr>
                <w:b/>
                <w:color w:val="000000"/>
                <w:szCs w:val="21"/>
              </w:rPr>
            </w:pPr>
          </w:p>
          <w:p>
            <w:pPr>
              <w:ind w:right="735" w:firstLine="2673" w:firstLineChars="126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负责人签字：                年     月      日</w:t>
            </w:r>
          </w:p>
        </w:tc>
      </w:tr>
    </w:tbl>
    <w:p>
      <w:pPr>
        <w:ind w:right="-716" w:rightChars="-341"/>
      </w:pPr>
      <w:r>
        <w:rPr>
          <w:rFonts w:hint="eastAsia"/>
        </w:rPr>
        <w:t>注：100－90分为“优秀”、89－80分为“良好”、79－60分为“合格”、60分以下为“不合格”。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2C4"/>
    <w:rsid w:val="00002F76"/>
    <w:rsid w:val="00021D0B"/>
    <w:rsid w:val="0003347E"/>
    <w:rsid w:val="00050657"/>
    <w:rsid w:val="00061CAA"/>
    <w:rsid w:val="00067387"/>
    <w:rsid w:val="00087BF8"/>
    <w:rsid w:val="000B10E9"/>
    <w:rsid w:val="000D0827"/>
    <w:rsid w:val="000F4D11"/>
    <w:rsid w:val="00102C80"/>
    <w:rsid w:val="0018417D"/>
    <w:rsid w:val="001A4CC7"/>
    <w:rsid w:val="001A6973"/>
    <w:rsid w:val="001B0E56"/>
    <w:rsid w:val="001E42C4"/>
    <w:rsid w:val="001E5AE1"/>
    <w:rsid w:val="00207A56"/>
    <w:rsid w:val="002211C6"/>
    <w:rsid w:val="00236DEA"/>
    <w:rsid w:val="0025726C"/>
    <w:rsid w:val="00257F6B"/>
    <w:rsid w:val="002808CA"/>
    <w:rsid w:val="00286F15"/>
    <w:rsid w:val="002C019D"/>
    <w:rsid w:val="002C1E2E"/>
    <w:rsid w:val="002E2148"/>
    <w:rsid w:val="0030381B"/>
    <w:rsid w:val="00310103"/>
    <w:rsid w:val="00357FA2"/>
    <w:rsid w:val="00383EE1"/>
    <w:rsid w:val="003D2EBA"/>
    <w:rsid w:val="003E2511"/>
    <w:rsid w:val="003E75F5"/>
    <w:rsid w:val="003F6B58"/>
    <w:rsid w:val="00404AEA"/>
    <w:rsid w:val="0040783B"/>
    <w:rsid w:val="0045542A"/>
    <w:rsid w:val="00462060"/>
    <w:rsid w:val="00510A03"/>
    <w:rsid w:val="005137F6"/>
    <w:rsid w:val="00555E47"/>
    <w:rsid w:val="00582052"/>
    <w:rsid w:val="00582D23"/>
    <w:rsid w:val="005D2148"/>
    <w:rsid w:val="00655331"/>
    <w:rsid w:val="006A3E8F"/>
    <w:rsid w:val="006A4700"/>
    <w:rsid w:val="006C6BF5"/>
    <w:rsid w:val="006F1C87"/>
    <w:rsid w:val="00756415"/>
    <w:rsid w:val="00756A97"/>
    <w:rsid w:val="0076369A"/>
    <w:rsid w:val="00771A69"/>
    <w:rsid w:val="007835A1"/>
    <w:rsid w:val="007A7F0B"/>
    <w:rsid w:val="007D2C87"/>
    <w:rsid w:val="008747BD"/>
    <w:rsid w:val="008F5A87"/>
    <w:rsid w:val="00926797"/>
    <w:rsid w:val="00941405"/>
    <w:rsid w:val="00982B48"/>
    <w:rsid w:val="009C4911"/>
    <w:rsid w:val="009F2EF3"/>
    <w:rsid w:val="00A0181D"/>
    <w:rsid w:val="00A0258A"/>
    <w:rsid w:val="00A04322"/>
    <w:rsid w:val="00A34843"/>
    <w:rsid w:val="00A70AF1"/>
    <w:rsid w:val="00A72C28"/>
    <w:rsid w:val="00A72FB4"/>
    <w:rsid w:val="00A827A3"/>
    <w:rsid w:val="00AB55DD"/>
    <w:rsid w:val="00AC371A"/>
    <w:rsid w:val="00AE3BAA"/>
    <w:rsid w:val="00AF239D"/>
    <w:rsid w:val="00B31B6E"/>
    <w:rsid w:val="00B36B09"/>
    <w:rsid w:val="00B52B6C"/>
    <w:rsid w:val="00B77DFF"/>
    <w:rsid w:val="00BD4B57"/>
    <w:rsid w:val="00BF342B"/>
    <w:rsid w:val="00BF48DC"/>
    <w:rsid w:val="00C415C3"/>
    <w:rsid w:val="00C45A45"/>
    <w:rsid w:val="00C53B2F"/>
    <w:rsid w:val="00C576CD"/>
    <w:rsid w:val="00C8065D"/>
    <w:rsid w:val="00C974DA"/>
    <w:rsid w:val="00CB1963"/>
    <w:rsid w:val="00CC1C97"/>
    <w:rsid w:val="00CE6510"/>
    <w:rsid w:val="00D070EE"/>
    <w:rsid w:val="00D54823"/>
    <w:rsid w:val="00D55FB9"/>
    <w:rsid w:val="00D60300"/>
    <w:rsid w:val="00D877B4"/>
    <w:rsid w:val="00D97FE5"/>
    <w:rsid w:val="00DB0F56"/>
    <w:rsid w:val="00DB306F"/>
    <w:rsid w:val="00DB67AC"/>
    <w:rsid w:val="00DD078F"/>
    <w:rsid w:val="00DD2A42"/>
    <w:rsid w:val="00DF12BA"/>
    <w:rsid w:val="00E32661"/>
    <w:rsid w:val="00E9691C"/>
    <w:rsid w:val="00EC0077"/>
    <w:rsid w:val="00EE399C"/>
    <w:rsid w:val="00EF0641"/>
    <w:rsid w:val="00EF204F"/>
    <w:rsid w:val="00F37AD8"/>
    <w:rsid w:val="00F46B15"/>
    <w:rsid w:val="00F64151"/>
    <w:rsid w:val="00FA4265"/>
    <w:rsid w:val="00FB3CF3"/>
    <w:rsid w:val="00FE5C4F"/>
    <w:rsid w:val="17606343"/>
    <w:rsid w:val="4330136B"/>
    <w:rsid w:val="68C3422A"/>
    <w:rsid w:val="789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309</Words>
  <Characters>1764</Characters>
  <Lines>14</Lines>
  <Paragraphs>4</Paragraphs>
  <TotalTime>175</TotalTime>
  <ScaleCrop>false</ScaleCrop>
  <LinksUpToDate>false</LinksUpToDate>
  <CharactersWithSpaces>2069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2011-10-17T07:42:00Z</dcterms:created>
  <dc:creator>zqtang</dc:creator>
  <cp:lastModifiedBy>文秀</cp:lastModifiedBy>
  <dcterms:modified xsi:type="dcterms:W3CDTF">2020-09-03T08:54:04Z</dcterms:modified>
  <dc:title>重庆市科技攻关、基金项目中期检查表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